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ascii="宋体" w:hAnsi="宋体" w:eastAsia="宋体" w:cs="宋体"/>
          <w:b/>
          <w:bCs/>
          <w:sz w:val="28"/>
          <w:szCs w:val="28"/>
        </w:rPr>
      </w:pPr>
      <w:bookmarkStart w:id="0" w:name="_GoBack"/>
      <w:bookmarkEnd w:id="0"/>
    </w:p>
    <w:p>
      <w:pPr>
        <w:spacing w:line="560" w:lineRule="exact"/>
        <w:contextualSpacing/>
        <w:jc w:val="center"/>
        <w:rPr>
          <w:rFonts w:ascii="宋体" w:hAnsi="宋体" w:eastAsia="宋体" w:cs="宋体"/>
          <w:b/>
          <w:bCs/>
          <w:sz w:val="28"/>
          <w:szCs w:val="28"/>
        </w:rPr>
      </w:pPr>
    </w:p>
    <w:p>
      <w:pPr>
        <w:spacing w:line="560" w:lineRule="exact"/>
        <w:contextualSpacing/>
        <w:jc w:val="center"/>
        <w:rPr>
          <w:rFonts w:ascii="宋体" w:hAnsi="宋体" w:eastAsia="宋体" w:cs="宋体"/>
          <w:b/>
          <w:bCs/>
          <w:sz w:val="28"/>
          <w:szCs w:val="28"/>
        </w:rPr>
      </w:pPr>
    </w:p>
    <w:p>
      <w:pPr>
        <w:spacing w:line="560" w:lineRule="exact"/>
        <w:contextualSpacing/>
        <w:jc w:val="center"/>
        <w:rPr>
          <w:rFonts w:ascii="宋体" w:hAnsi="宋体" w:eastAsia="宋体" w:cs="宋体"/>
          <w:b/>
          <w:bCs/>
          <w:sz w:val="28"/>
          <w:szCs w:val="28"/>
        </w:rPr>
      </w:pPr>
    </w:p>
    <w:p>
      <w:pPr>
        <w:spacing w:line="560" w:lineRule="exact"/>
        <w:contextualSpacing/>
        <w:jc w:val="center"/>
        <w:rPr>
          <w:rFonts w:ascii="宋体" w:hAnsi="宋体" w:eastAsia="宋体" w:cs="宋体"/>
          <w:b/>
          <w:bCs/>
          <w:sz w:val="52"/>
          <w:szCs w:val="52"/>
        </w:rPr>
      </w:pPr>
      <w:r>
        <w:rPr>
          <w:rFonts w:hint="eastAsia" w:ascii="宋体" w:hAnsi="宋体" w:eastAsia="宋体" w:cs="宋体"/>
          <w:b/>
          <w:bCs/>
          <w:sz w:val="52"/>
          <w:szCs w:val="52"/>
        </w:rPr>
        <w:t>督 导 检 查 工 作 报 告</w:t>
      </w: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contextualSpacing/>
        <w:jc w:val="center"/>
        <w:rPr>
          <w:rFonts w:ascii="宋体" w:hAnsi="宋体" w:eastAsia="宋体" w:cs="宋体"/>
          <w:b/>
          <w:bCs/>
          <w:sz w:val="36"/>
          <w:szCs w:val="36"/>
        </w:rPr>
      </w:pPr>
    </w:p>
    <w:p>
      <w:pPr>
        <w:spacing w:line="560" w:lineRule="exact"/>
        <w:ind w:firstLine="2811" w:firstLineChars="1000"/>
        <w:contextualSpacing/>
        <w:jc w:val="left"/>
        <w:rPr>
          <w:rFonts w:hint="default" w:ascii="宋体" w:hAnsi="宋体" w:eastAsia="宋体" w:cs="宋体"/>
          <w:b/>
          <w:bCs/>
          <w:sz w:val="28"/>
          <w:szCs w:val="28"/>
          <w:lang w:val="en-US" w:eastAsia="zh-CN"/>
        </w:rPr>
      </w:pPr>
      <w:r>
        <w:rPr>
          <w:rFonts w:hint="eastAsia" w:ascii="宋体" w:hAnsi="宋体" w:eastAsia="宋体" w:cs="宋体"/>
          <w:b/>
          <w:bCs/>
          <w:sz w:val="28"/>
          <w:szCs w:val="28"/>
        </w:rPr>
        <w:t>单</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位：</w:t>
      </w:r>
      <w:r>
        <w:rPr>
          <w:rFonts w:hint="eastAsia" w:ascii="宋体" w:hAnsi="宋体" w:eastAsia="宋体" w:cs="宋体"/>
          <w:b/>
          <w:bCs/>
          <w:sz w:val="28"/>
          <w:szCs w:val="28"/>
          <w:lang w:val="en-US" w:eastAsia="zh-CN"/>
        </w:rPr>
        <w:t>下营镇镇东中心小学</w:t>
      </w:r>
    </w:p>
    <w:p>
      <w:pPr>
        <w:spacing w:line="560" w:lineRule="exact"/>
        <w:ind w:firstLine="2811" w:firstLineChars="1000"/>
        <w:contextualSpacing/>
        <w:jc w:val="left"/>
        <w:rPr>
          <w:rFonts w:ascii="宋体" w:hAnsi="宋体" w:eastAsia="宋体" w:cs="宋体"/>
          <w:b/>
          <w:bCs/>
          <w:sz w:val="28"/>
          <w:szCs w:val="28"/>
        </w:rPr>
      </w:pPr>
      <w:r>
        <w:rPr>
          <w:rFonts w:hint="eastAsia" w:ascii="宋体" w:hAnsi="宋体" w:eastAsia="宋体" w:cs="宋体"/>
          <w:b/>
          <w:bCs/>
          <w:sz w:val="28"/>
          <w:szCs w:val="28"/>
        </w:rPr>
        <w:t>责任督学：</w:t>
      </w:r>
    </w:p>
    <w:p>
      <w:pPr>
        <w:spacing w:line="560" w:lineRule="exact"/>
        <w:ind w:firstLine="2811" w:firstLineChars="1000"/>
        <w:contextualSpacing/>
        <w:jc w:val="left"/>
        <w:rPr>
          <w:rFonts w:ascii="宋体" w:hAnsi="宋体" w:eastAsia="宋体" w:cs="宋体"/>
          <w:b/>
          <w:bCs/>
          <w:sz w:val="28"/>
          <w:szCs w:val="28"/>
        </w:rPr>
      </w:pPr>
      <w:r>
        <w:rPr>
          <w:rFonts w:hint="eastAsia" w:ascii="宋体" w:hAnsi="宋体" w:eastAsia="宋体" w:cs="宋体"/>
          <w:b/>
          <w:bCs/>
          <w:sz w:val="28"/>
          <w:szCs w:val="28"/>
        </w:rPr>
        <w:t>时</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间</w:t>
      </w:r>
      <w:r>
        <w:rPr>
          <w:rFonts w:hint="eastAsia" w:ascii="宋体" w:hAnsi="宋体" w:eastAsia="宋体" w:cs="宋体"/>
          <w:b/>
          <w:bCs/>
          <w:sz w:val="28"/>
          <w:szCs w:val="28"/>
          <w:lang w:eastAsia="zh-CN"/>
        </w:rPr>
        <w:t>：</w:t>
      </w:r>
      <w:r>
        <w:rPr>
          <w:rFonts w:hint="eastAsia" w:ascii="宋体" w:hAnsi="宋体" w:eastAsia="宋体" w:cs="宋体"/>
          <w:b/>
          <w:bCs/>
          <w:sz w:val="28"/>
          <w:szCs w:val="28"/>
        </w:rPr>
        <w:t>2021年3月</w:t>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日</w:t>
      </w:r>
    </w:p>
    <w:p>
      <w:pPr>
        <w:spacing w:line="560" w:lineRule="exact"/>
        <w:contextualSpacing/>
        <w:jc w:val="left"/>
        <w:rPr>
          <w:rFonts w:ascii="宋体" w:hAnsi="宋体" w:eastAsia="宋体" w:cs="宋体"/>
          <w:b/>
          <w:bCs/>
          <w:sz w:val="36"/>
          <w:szCs w:val="36"/>
        </w:rPr>
      </w:pPr>
    </w:p>
    <w:p>
      <w:pPr>
        <w:spacing w:line="560" w:lineRule="exact"/>
        <w:contextualSpacing/>
        <w:jc w:val="left"/>
        <w:rPr>
          <w:rFonts w:ascii="宋体" w:hAnsi="宋体" w:eastAsia="宋体" w:cs="宋体"/>
          <w:b/>
          <w:bCs/>
          <w:sz w:val="36"/>
          <w:szCs w:val="36"/>
        </w:rPr>
      </w:pPr>
    </w:p>
    <w:p>
      <w:pPr>
        <w:spacing w:line="560" w:lineRule="exact"/>
        <w:contextualSpacing/>
        <w:rPr>
          <w:rFonts w:ascii="宋体" w:hAnsi="宋体" w:eastAsia="宋体" w:cs="宋体"/>
          <w:b/>
          <w:bCs/>
          <w:sz w:val="36"/>
          <w:szCs w:val="36"/>
        </w:rPr>
      </w:pPr>
    </w:p>
    <w:p>
      <w:pPr>
        <w:spacing w:line="560" w:lineRule="exact"/>
        <w:contextualSpacing/>
        <w:jc w:val="center"/>
        <w:rPr>
          <w:rFonts w:ascii="宋体" w:hAnsi="宋体" w:eastAsia="宋体" w:cs="宋体"/>
          <w:b/>
          <w:bCs/>
          <w:sz w:val="28"/>
          <w:szCs w:val="28"/>
        </w:rPr>
      </w:pPr>
      <w:r>
        <w:rPr>
          <w:rFonts w:hint="eastAsia" w:ascii="宋体" w:hAnsi="宋体" w:eastAsia="宋体" w:cs="宋体"/>
          <w:b/>
          <w:bCs/>
          <w:sz w:val="28"/>
          <w:szCs w:val="28"/>
          <w:lang w:val="en-US" w:eastAsia="zh-CN"/>
        </w:rPr>
        <w:t>下营镇镇东</w:t>
      </w:r>
      <w:r>
        <w:rPr>
          <w:rFonts w:hint="eastAsia" w:ascii="宋体" w:hAnsi="宋体" w:eastAsia="宋体" w:cs="宋体"/>
          <w:b/>
          <w:bCs/>
          <w:sz w:val="28"/>
          <w:szCs w:val="28"/>
        </w:rPr>
        <w:t>中心小学督导检查工作汇报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区教育局的正确领导和区政府教育督导室的指导下，我室立足于办人民满意的教育的工作宗旨，正确贯彻《天津市人民政府教育督导室关于开展2021年春季开学期间督学督导检查工作的通知》精神，紧紧围绕区人民政府教育督导室2021年度工作安排，坚持督政与督学并重，坚持综合督导评估与专项督导检查相结合，突出重点、狠抓落实，确保开学期间各项工作平稳有序，特对下营镇镇东中心小学整体督查情况总结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一、依法治校，规范办学行为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镇东小学遵循有关法律和政策精神来制订和完善学校的发展规划和各项规章制度，有效地推动了教育方针和教育法规政策的全面贯彻和落实，促进了学校教育的快速发展。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二、疫情防控工作体系相对完善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深入贯彻习近平总书记关于疫情防控工作的重要指示，为保护小学生健康与生命安全，把广大师生生命安全和身体健康放在第一位，切实把思想和行动统一到党中央、国务院决策部署上来，督导组一行对镇东小学疫情防控工作进行检查，该学校坚持外来人员入校登记制度、师生员工进校门核验身份、检测体温制度。镇东小学建立各项卫生责任制，完善考核制度，明确个人工作职责，并指定班主任每天做好晨、午检工作，认真填写学生晨检、午检统计表，并成立学校预防控制新型冠状病毒感染的肺炎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三、学校安全稳定工作立体推进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镇东小学对师生深入开展防火防灾、防交通事故、防食物中毒、防拥挤踩踏等主题教育工作落实到位；深入开展消防安全、教室安全等领域的安全排查工作；落实校门口防冲撞设施，视频监控设备运转正常，储蓄时间达到90天要求。该校建立健全安全责任制度，严格落实“一岗双责”，实行安全工作责任制和责任追究制，建立了横向到边、纵向到底的学校安全网络体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四、学生心理健康工作与落实减负工作并行开展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镇东小学认真履行学校心理健康工作与学校落实减负工作，构建“两位一体”工作体系，挖掘切入点、结合点，将心理健康指导与德育工作、减负工作结合渗透，建立学生心理健康档案、召开面对面家长会，严格执行国家课程方案和各学科课程标准，开足开齐开好规定课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五、学校后勤食堂责任明确、干净整洁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督导组一行对镇东小学食堂工作落实情况检查结果如下：食堂具备食品经营许可证，并悬挂在醒目位置；食堂从业人员均具有健康证，并在有效期内；食堂环境卫生干净。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六、体美劳课程排查整改工作体系完善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镇东小学对学校课程实施管理高度重视，关于音体美劳各科教学的自查报告有据可查，整改方案清晰明确。规范教学行为，逐步完善音、体、美、劳各科目的考核和评价制度，稳步推进音体美劳等科教学的考核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3月10日我室督导组成员对镇东小学检查情况及时进行了客观的分析，为进一步改正不足，促进工作，根据督查反馈的信息，现就有关情况总结如下：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存在的问题：</w:t>
      </w:r>
    </w:p>
    <w:p>
      <w:pPr>
        <w:ind w:firstLine="560" w:firstLineChars="200"/>
        <w:rPr>
          <w:rFonts w:ascii="宋体" w:hAnsi="宋体" w:eastAsia="宋体"/>
          <w:sz w:val="28"/>
          <w:szCs w:val="28"/>
        </w:rPr>
      </w:pPr>
      <w:r>
        <w:rPr>
          <w:rFonts w:hint="eastAsia" w:ascii="宋体" w:hAnsi="宋体" w:eastAsia="宋体" w:cs="宋体"/>
          <w:sz w:val="28"/>
          <w:szCs w:val="28"/>
          <w:lang w:val="en-US" w:eastAsia="zh-CN"/>
        </w:rPr>
        <w:t>1.镇东小学学生大部分乘坐校车回家，</w:t>
      </w:r>
      <w:r>
        <w:rPr>
          <w:rFonts w:hint="eastAsia" w:ascii="宋体" w:hAnsi="宋体" w:eastAsia="宋体"/>
          <w:sz w:val="28"/>
          <w:szCs w:val="28"/>
        </w:rPr>
        <w:t>学校门前道路车辆较多、车速快，大部分</w:t>
      </w:r>
      <w:r>
        <w:rPr>
          <w:rFonts w:hint="eastAsia" w:ascii="宋体" w:hAnsi="宋体" w:eastAsia="宋体"/>
          <w:sz w:val="28"/>
          <w:szCs w:val="28"/>
          <w:lang w:val="en-US" w:eastAsia="zh-CN"/>
        </w:rPr>
        <w:t>校车司机未能按学校要求停车接送学生</w:t>
      </w:r>
      <w:r>
        <w:rPr>
          <w:rFonts w:hint="eastAsia" w:ascii="宋体" w:hAnsi="宋体" w:eastAsia="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2.部分档案资料管理不完整，整理不规范，小部分资料不能及时整理、及时归档。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二、整改措施：</w:t>
      </w:r>
    </w:p>
    <w:p>
      <w:pPr>
        <w:ind w:firstLine="560" w:firstLineChars="200"/>
        <w:rPr>
          <w:rFonts w:ascii="宋体" w:hAnsi="宋体" w:eastAsia="宋体"/>
          <w:sz w:val="28"/>
          <w:szCs w:val="28"/>
        </w:rPr>
      </w:pPr>
      <w:r>
        <w:rPr>
          <w:rFonts w:hint="eastAsia" w:ascii="宋体" w:hAnsi="宋体" w:eastAsia="宋体" w:cs="宋体"/>
          <w:sz w:val="28"/>
          <w:szCs w:val="28"/>
          <w:lang w:val="en-US" w:eastAsia="zh-CN"/>
        </w:rPr>
        <w:t>1.</w:t>
      </w:r>
      <w:r>
        <w:rPr>
          <w:rFonts w:hint="eastAsia" w:ascii="宋体" w:hAnsi="宋体" w:eastAsia="宋体"/>
          <w:sz w:val="28"/>
          <w:szCs w:val="28"/>
        </w:rPr>
        <w:t>学校应加强对学生的安全教育，特别是交通安全，要发放致家长的一封信，做到家校对学生的共同教育、管理。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2.落实档案管理相关规定，专人管理、专室存放，档案资料及时整理、及时归档。杜绝工作完成后无档案、无资料的现象。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最后，我室衷心希望镇东小学在接下来的工作中不忘初心、砥砺前行，立足学校现实情况真抓实干、强化管理，全面从严落实区人民政府、区教育局的各项规章制度及措施。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jc w:val="both"/>
        <w:textAlignment w:val="auto"/>
        <w:rPr>
          <w:rFonts w:hint="eastAsia" w:ascii="宋体" w:hAnsi="宋体" w:eastAsia="宋体" w:cs="宋体"/>
          <w:sz w:val="28"/>
          <w:szCs w:val="28"/>
          <w:lang w:val="en-US" w:eastAsia="zh-CN"/>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spacing w:line="560" w:lineRule="exact"/>
        <w:rPr>
          <w:rFonts w:ascii="宋体" w:hAnsi="宋体" w:eastAsia="宋体" w:cs="宋体"/>
          <w:color w:val="000000"/>
          <w:kern w:val="0"/>
          <w:sz w:val="28"/>
          <w:szCs w:val="28"/>
        </w:rPr>
      </w:pPr>
    </w:p>
    <w:p/>
    <w:sectPr>
      <w:footerReference r:id="rId3" w:type="even"/>
      <w:pgSz w:w="11906" w:h="16838"/>
      <w:pgMar w:top="2098" w:right="1531" w:bottom="2098" w:left="1531" w:header="851" w:footer="1134" w:gutter="0"/>
      <w:pgNumType w:fmt="numberInDash"/>
      <w:cols w:space="720" w:num="1"/>
      <w:docGrid w:type="lines" w:linePitch="582"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5BEC"/>
    <w:multiLevelType w:val="singleLevel"/>
    <w:tmpl w:val="20D85B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70"/>
    <w:rsid w:val="001F139A"/>
    <w:rsid w:val="00223B7C"/>
    <w:rsid w:val="002E4895"/>
    <w:rsid w:val="00323B43"/>
    <w:rsid w:val="003D37D8"/>
    <w:rsid w:val="004358AB"/>
    <w:rsid w:val="00611943"/>
    <w:rsid w:val="006B2CF3"/>
    <w:rsid w:val="008B7726"/>
    <w:rsid w:val="009657FB"/>
    <w:rsid w:val="009A5984"/>
    <w:rsid w:val="009A7B70"/>
    <w:rsid w:val="009D46AF"/>
    <w:rsid w:val="00B56E48"/>
    <w:rsid w:val="00BD5B09"/>
    <w:rsid w:val="00C90BD8"/>
    <w:rsid w:val="22B5264A"/>
    <w:rsid w:val="544A1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Words>
  <Characters>1269</Characters>
  <Lines>10</Lines>
  <Paragraphs>2</Paragraphs>
  <TotalTime>2</TotalTime>
  <ScaleCrop>false</ScaleCrop>
  <LinksUpToDate>false</LinksUpToDate>
  <CharactersWithSpaces>1489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2021-03-08T05:51:00Z</dcterms:created>
  <dc:creator>xzjd</dc:creator>
  <cp:lastModifiedBy>WPS_1591248319</cp:lastModifiedBy>
  <dcterms:modified xsi:type="dcterms:W3CDTF">2021-03-09T00:09:55Z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