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天津市教育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学会“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十四五”教育科研规划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课题指南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说明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为全面贯彻全国教育大会精神，落实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 w:bidi="ar-SA"/>
        </w:rPr>
        <w:t>党的十九届五中全会对“十四五”期间和二〇三五年远景目标的部署，以及市委、市政府“建设高质量教育体系”的工作要求，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参照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教育部《教育“十四五”规划研究课题及研究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要点》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和《天津市教育科学“十四五”教育科学规划课题指南》，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 w:bidi="ar-SA"/>
        </w:rPr>
        <w:t>参照中国教育学会教育科学研究规划课题指南，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市教育学会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群众性教育科研活动的特点和实际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提出《天津市教育学会“十四五”教育科研规划课题指南》（以下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简称《指南》）。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《指南》旨在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落实习近平总书记新时代教育思想，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引导广大会员立足教育教学实践，把握时代发展脉搏，聚焦基础教育关键问题开展课题研究，推进基础教育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优质发展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《指南》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中的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条目是研究领域和方向，一般不能直接作为申报课题的题目。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申报者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对《指南》中的条目进行分解，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所选择申报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的课题更具体明确。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列入《指南》的题目，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若具有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一定的研究基础和价值也可申报。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课题指南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1.学校党组织领导下的校长负责制研究。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2.学校党建工作的实践研究。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落实立德树人根本任务有效机制的研究。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4.“五育融合”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育人体系的实践研究。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全员、全方位、全过程育人工作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机制和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途径的研究。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学校、家庭、社会协同育人工作机制的研究。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社会主义核心价值观教育研究。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中小学德育工作时代性与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效性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思想政治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教育有效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方式、方法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中小学生理想信念、爱国主义教育研究。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学校中华优秀传统文化教育的实践研究。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新时代劳动教育研究。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加强和改进学校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学校体育与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智能时代教育教学形态的创新研究。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16.适应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服务全民终身教育体系的基础教育改革举措研究。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深化教育教学改革，全面提高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义务教育质量的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普通高中育人方式改革研究。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普通高中多样化、特色化发展研究。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.高中生发展指导研究。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21.义务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教育均衡发展和城乡一体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化研究。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22.幼小衔接的实践研究。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.区域教育创新发展研究。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加快农村教育高质量发展研究。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学前教育研究。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.特殊教育研究。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.校外教育研究。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.深化普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职融通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改革发展研究。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民办教育发展研究。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学校生命教育的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学校心理健康教育的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学校科技教育的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学校文化建设研究。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基础教育督导工作机制改革的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科研体系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提高教科研水平的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36.群众性教育科研工作实践研究。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发展学生核心素养的实践研究。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素养为本的课程与教学改革实践研究。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学校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校本课程质量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40.学科核心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素养培养策略研究。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41.课堂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教学方式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学习方式变革研究。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指向核心素养的大单元教学研究。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中小学思政课程改革创新研究。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分析与学法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技术与课堂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教学深度融合的研究。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46.新时代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以育人为导向的教育评价的实践研究。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中小学生综合素质评价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48.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治理体系和治理能力现代化研究。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激发中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办学活力的研究。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新技术条件下优化教育资源配置的研究。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51.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智能时代学校组织形态变革的研究。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学校管理信息化研究。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53.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高素质、专业化、创新型教师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队伍建设研究。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54.校（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长、教师专业发展研究。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55.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乡村教师专业发展研究。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56.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骨干教师成长规律与培养策略研究。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班主任工作创新研究。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58.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构建线上线下教育教学常态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化融合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发展机制的研究。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59.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学校网络信息安全研究。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60.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学校安全工作研究。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9075"/>
    <w:multiLevelType w:val="singleLevel"/>
    <w:tmpl w:val="6B7590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5758"/>
    <w:rsid w:val="017138E9"/>
    <w:rsid w:val="2C4A0C41"/>
    <w:rsid w:val="3CD71370"/>
    <w:rsid w:val="4AC75758"/>
    <w:rsid w:val="50F31F5D"/>
    <w:rsid w:val="51443E9A"/>
    <w:rsid w:val="66655BF1"/>
    <w:rsid w:val="6AAB03EB"/>
    <w:rsid w:val="6D535020"/>
    <w:rsid w:val="6D7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2021-01-16T02:56:00Z</dcterms:created>
  <dc:creator>lenovo</dc:creator>
  <cp:lastModifiedBy>111</cp:lastModifiedBy>
  <cp:lastPrinted>2021-01-16T02:59:00Z</cp:lastPrinted>
  <dcterms:modified xsi:type="dcterms:W3CDTF">2021-01-21T02:10:50Z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