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A7B" w:rsidRPr="00C97205" w:rsidRDefault="00C97205" w:rsidP="00C97205">
      <w:pPr>
        <w:ind w:firstLineChars="200" w:firstLine="883"/>
        <w:jc w:val="center"/>
        <w:rPr>
          <w:b/>
          <w:sz w:val="44"/>
          <w:szCs w:val="44"/>
        </w:rPr>
      </w:pPr>
      <w:bookmarkStart w:id="0" w:name="_GoBack"/>
      <w:bookmarkEnd w:id="0"/>
      <w:r w:rsidRPr="00C97205">
        <w:rPr>
          <w:rFonts w:hint="eastAsia"/>
          <w:b/>
          <w:sz w:val="44"/>
          <w:szCs w:val="44"/>
        </w:rPr>
        <w:t>蓟州区下营镇镇东中心小学</w:t>
      </w:r>
      <w:r w:rsidR="0044753B" w:rsidRPr="00C97205">
        <w:rPr>
          <w:rFonts w:hint="eastAsia"/>
          <w:b/>
          <w:sz w:val="44"/>
          <w:szCs w:val="44"/>
        </w:rPr>
        <w:t>政府采购业务流程图</w:t>
      </w:r>
    </w:p>
    <w:p w:rsidR="00C32A7B" w:rsidRDefault="00C32A7B">
      <w:pPr>
        <w:ind w:firstLineChars="200" w:firstLine="723"/>
        <w:jc w:val="center"/>
        <w:rPr>
          <w:b/>
          <w:sz w:val="36"/>
          <w:szCs w:val="36"/>
        </w:rPr>
      </w:pPr>
    </w:p>
    <w:p w:rsidR="00C32A7B" w:rsidRDefault="00A3261D">
      <w:pPr>
        <w:tabs>
          <w:tab w:val="left" w:pos="3240"/>
        </w:tabs>
        <w:ind w:firstLineChars="200" w:firstLine="72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-36pt;margin-top:140.4pt;width:29.45pt;height:23.4pt;z-index:251693056" stroked="f">
            <v:textbox style="layout-flow:vertical-ideographic">
              <w:txbxContent>
                <w:p w:rsidR="00C32A7B" w:rsidRDefault="0044753B">
                  <w:r>
                    <w:rPr>
                      <w:rFonts w:hint="eastAsia"/>
                    </w:rPr>
                    <w:t>101</w:t>
                  </w:r>
                </w:p>
              </w:txbxContent>
            </v:textbox>
          </v:shape>
        </w:pict>
      </w:r>
      <w:r>
        <w:rPr>
          <w:b/>
          <w:sz w:val="36"/>
          <w:szCs w:val="36"/>
        </w:rPr>
        <w:pict>
          <v:line id="_x0000_s1054" style="position:absolute;left:0;text-align:left;flip:x;z-index:251688960" from="475.65pt,58.65pt" to="540.2pt,58.65pt">
            <v:stroke endarrow="block"/>
          </v:line>
        </w:pict>
      </w:r>
      <w:r>
        <w:rPr>
          <w:b/>
          <w:sz w:val="36"/>
          <w:szCs w:val="36"/>
        </w:rPr>
        <w:pict>
          <v:line id="_x0000_s1057" style="position:absolute;left:0;text-align:left;z-index:251692032" from="477pt,25.65pt" to="477pt,95.85pt"/>
        </w:pict>
      </w:r>
      <w:r>
        <w:rPr>
          <w:b/>
          <w:sz w:val="36"/>
          <w:szCs w:val="36"/>
        </w:rPr>
        <w:pict>
          <v:line id="_x0000_s1056" style="position:absolute;left:0;text-align:left;z-index:251691008" from="423pt,95.4pt" to="477pt,95.4pt"/>
        </w:pict>
      </w:r>
      <w:r>
        <w:rPr>
          <w:b/>
          <w:sz w:val="36"/>
          <w:szCs w:val="36"/>
        </w:rPr>
        <w:pict>
          <v:line id="_x0000_s1055" style="position:absolute;left:0;text-align:left;z-index:251689984" from="423pt,25.65pt" to="477pt,25.65pt"/>
        </w:pict>
      </w:r>
      <w:r>
        <w:rPr>
          <w:b/>
          <w:sz w:val="36"/>
          <w:szCs w:val="36"/>
        </w:rPr>
        <w:pict>
          <v:line id="_x0000_s1053" style="position:absolute;left:0;text-align:left;rotation:-180;flip:y;z-index:251687936" from="5in,46.8pt" to="5in,78pt">
            <v:stroke endarrow="block"/>
          </v:line>
        </w:pict>
      </w:r>
      <w:r>
        <w:rPr>
          <w:b/>
          <w:sz w:val="36"/>
          <w:szCs w:val="36"/>
        </w:rPr>
        <w:pict>
          <v:line id="_x0000_s1052" style="position:absolute;left:0;text-align:left;flip:y;z-index:251686912" from="333pt,46.8pt" to="333pt,78pt">
            <v:stroke endarrow="block"/>
          </v:line>
        </w:pict>
      </w:r>
      <w:r>
        <w:rPr>
          <w:b/>
          <w:sz w:val="36"/>
          <w:szCs w:val="36"/>
        </w:rPr>
        <w:pict>
          <v:line id="_x0000_s1051" style="position:absolute;left:0;text-align:left;flip:y;z-index:251685888" from="612pt,78pt" to="612pt,132.6pt">
            <v:stroke endarrow="block"/>
          </v:line>
        </w:pict>
      </w:r>
      <w:r>
        <w:rPr>
          <w:b/>
          <w:sz w:val="36"/>
          <w:szCs w:val="36"/>
        </w:rPr>
        <w:pict>
          <v:line id="_x0000_s1050" style="position:absolute;left:0;text-align:left;flip:y;z-index:251684864" from="612pt,171.6pt" to="612pt,226.2pt">
            <v:stroke endarrow="block"/>
          </v:line>
        </w:pict>
      </w:r>
      <w:r>
        <w:rPr>
          <w:b/>
          <w:sz w:val="36"/>
          <w:szCs w:val="36"/>
        </w:rPr>
        <w:pict>
          <v:line id="_x0000_s1049" style="position:absolute;left:0;text-align:left;flip:y;z-index:251683840" from="612pt,265.2pt" to="612pt,319.8pt">
            <v:stroke endarrow="block"/>
          </v:line>
        </w:pict>
      </w:r>
      <w:r>
        <w:rPr>
          <w:b/>
          <w:sz w:val="36"/>
          <w:szCs w:val="36"/>
        </w:rPr>
        <w:pict>
          <v:line id="_x0000_s1045" style="position:absolute;left:0;text-align:left;z-index:251679744" from="477pt,339.9pt" to="540pt,339.9pt">
            <v:stroke endarrow="block"/>
          </v:line>
        </w:pict>
      </w:r>
      <w:r>
        <w:rPr>
          <w:b/>
          <w:sz w:val="36"/>
          <w:szCs w:val="36"/>
        </w:rPr>
        <w:pict>
          <v:line id="_x0000_s1048" style="position:absolute;left:0;text-align:left;z-index:251682816" from="477pt,307.2pt" to="477pt,369.6pt"/>
        </w:pict>
      </w:r>
      <w:r>
        <w:rPr>
          <w:b/>
          <w:sz w:val="36"/>
          <w:szCs w:val="36"/>
        </w:rPr>
        <w:pict>
          <v:line id="_x0000_s1047" style="position:absolute;left:0;text-align:left;z-index:251681792" from="423pt,370.35pt" to="477pt,370.35pt"/>
        </w:pict>
      </w:r>
      <w:r>
        <w:rPr>
          <w:b/>
          <w:sz w:val="36"/>
          <w:szCs w:val="36"/>
        </w:rPr>
        <w:pict>
          <v:line id="_x0000_s1046" style="position:absolute;left:0;text-align:left;z-index:251680768" from="423pt,307.95pt" to="477pt,307.95pt"/>
        </w:pict>
      </w:r>
      <w:r>
        <w:rPr>
          <w:b/>
          <w:sz w:val="36"/>
          <w:szCs w:val="36"/>
        </w:rPr>
        <w:pict>
          <v:line id="_x0000_s1044" style="position:absolute;left:0;text-align:left;z-index:251678720" from="3in,366.6pt" to="269.95pt,366.6pt">
            <v:stroke endarrow="block"/>
          </v:line>
        </w:pict>
      </w:r>
      <w:r>
        <w:rPr>
          <w:b/>
          <w:sz w:val="36"/>
          <w:szCs w:val="36"/>
        </w:rPr>
        <w:pict>
          <v:line id="_x0000_s1043" style="position:absolute;left:0;text-align:left;z-index:251677696" from="3in,312pt" to="269.95pt,312pt">
            <v:stroke endarrow="block"/>
          </v:line>
        </w:pict>
      </w:r>
      <w:r>
        <w:rPr>
          <w:b/>
          <w:sz w:val="36"/>
          <w:szCs w:val="36"/>
        </w:rPr>
        <w:pict>
          <v:line id="_x0000_s1042" style="position:absolute;left:0;text-align:left;z-index:251676672" from="3in,312pt" to="3in,366.6pt"/>
        </w:pict>
      </w:r>
      <w:r>
        <w:rPr>
          <w:b/>
          <w:sz w:val="36"/>
          <w:szCs w:val="36"/>
        </w:rPr>
        <w:pict>
          <v:line id="_x0000_s1041" style="position:absolute;left:0;text-align:left;z-index:251675648" from="162pt,340.65pt" to="3in,340.65pt"/>
        </w:pict>
      </w:r>
      <w:r>
        <w:rPr>
          <w:b/>
          <w:sz w:val="36"/>
          <w:szCs w:val="36"/>
        </w:rPr>
        <w:pict>
          <v:line id="_x0000_s1040" style="position:absolute;left:0;text-align:left;z-index:251674624" from="90pt,265.2pt" to="90pt,319.8pt">
            <v:stroke endarrow="block"/>
          </v:line>
        </w:pict>
      </w:r>
      <w:r>
        <w:rPr>
          <w:b/>
          <w:sz w:val="36"/>
          <w:szCs w:val="36"/>
        </w:rPr>
        <w:pict>
          <v:line id="_x0000_s1039" style="position:absolute;left:0;text-align:left;z-index:251673600" from="90pt,171.6pt" to="90pt,226.2pt">
            <v:stroke endarrow="block"/>
          </v:line>
        </w:pict>
      </w:r>
      <w:r>
        <w:rPr>
          <w:b/>
          <w:sz w:val="36"/>
          <w:szCs w:val="36"/>
        </w:rPr>
        <w:pict>
          <v:line id="_x0000_s1038" style="position:absolute;left:0;text-align:left;z-index:251672576" from="90pt,78pt" to="90pt,132.6pt">
            <v:stroke endarrow="block"/>
          </v:line>
        </w:pict>
      </w:r>
      <w:r>
        <w:rPr>
          <w:b/>
          <w:sz w:val="36"/>
          <w:szCs w:val="36"/>
        </w:rPr>
        <w:pict>
          <v:shape id="_x0000_s1036" type="#_x0000_t202" style="position:absolute;left:0;text-align:left;margin-left:270pt;margin-top:7.05pt;width:153.05pt;height:39.1pt;z-index:251670528">
            <v:textbox>
              <w:txbxContent>
                <w:p w:rsidR="00C32A7B" w:rsidRDefault="0044753B">
                  <w:pPr>
                    <w:spacing w:line="480" w:lineRule="auto"/>
                    <w:jc w:val="center"/>
                  </w:pPr>
                  <w:r>
                    <w:rPr>
                      <w:rFonts w:hint="eastAsia"/>
                    </w:rPr>
                    <w:t>财务室财务核算程序</w:t>
                  </w:r>
                </w:p>
              </w:txbxContent>
            </v:textbox>
          </v:shape>
        </w:pict>
      </w:r>
      <w:r>
        <w:rPr>
          <w:b/>
          <w:sz w:val="36"/>
          <w:szCs w:val="36"/>
        </w:rPr>
        <w:pict>
          <v:shape id="_x0000_s1037" type="#_x0000_t202" style="position:absolute;left:0;text-align:left;margin-left:270pt;margin-top:78pt;width:153.05pt;height:39.1pt;z-index:251671552">
            <v:textbox>
              <w:txbxContent>
                <w:p w:rsidR="00C32A7B" w:rsidRDefault="0044753B">
                  <w:pPr>
                    <w:spacing w:line="480" w:lineRule="auto"/>
                    <w:jc w:val="center"/>
                  </w:pPr>
                  <w:r>
                    <w:rPr>
                      <w:rFonts w:hint="eastAsia"/>
                    </w:rPr>
                    <w:t>档案室采购文件归档保管</w:t>
                  </w:r>
                </w:p>
              </w:txbxContent>
            </v:textbox>
          </v:shape>
        </w:pict>
      </w:r>
      <w:r>
        <w:rPr>
          <w:b/>
          <w:sz w:val="36"/>
          <w:szCs w:val="36"/>
        </w:rPr>
        <w:pict>
          <v:shape id="_x0000_s1035" type="#_x0000_t202" style="position:absolute;left:0;text-align:left;margin-left:540pt;margin-top:39pt;width:153pt;height:39pt;z-index:251669504">
            <v:textbox>
              <w:txbxContent>
                <w:p w:rsidR="00C32A7B" w:rsidRDefault="0044753B">
                  <w:pPr>
                    <w:jc w:val="center"/>
                  </w:pPr>
                  <w:r>
                    <w:rPr>
                      <w:rFonts w:hint="eastAsia"/>
                    </w:rPr>
                    <w:t>总务室办理</w:t>
                  </w:r>
                </w:p>
                <w:p w:rsidR="00C32A7B" w:rsidRDefault="0044753B">
                  <w:pPr>
                    <w:jc w:val="center"/>
                  </w:pPr>
                  <w:r>
                    <w:rPr>
                      <w:rFonts w:hint="eastAsia"/>
                    </w:rPr>
                    <w:t>采购入账通知等入账手续</w:t>
                  </w:r>
                </w:p>
              </w:txbxContent>
            </v:textbox>
          </v:shape>
        </w:pict>
      </w:r>
      <w:r>
        <w:rPr>
          <w:b/>
          <w:sz w:val="36"/>
          <w:szCs w:val="36"/>
        </w:rPr>
        <w:pict>
          <v:shape id="_x0000_s1034" type="#_x0000_t202" style="position:absolute;left:0;text-align:left;margin-left:540pt;margin-top:132.6pt;width:153pt;height:39pt;z-index:251668480">
            <v:textbox>
              <w:txbxContent>
                <w:p w:rsidR="00C32A7B" w:rsidRDefault="0044753B">
                  <w:pPr>
                    <w:jc w:val="center"/>
                  </w:pPr>
                  <w:r>
                    <w:rPr>
                      <w:rFonts w:hint="eastAsia"/>
                    </w:rPr>
                    <w:t>财务室</w:t>
                  </w:r>
                </w:p>
                <w:p w:rsidR="00C32A7B" w:rsidRDefault="0044753B">
                  <w:pPr>
                    <w:jc w:val="center"/>
                  </w:pPr>
                  <w:r>
                    <w:rPr>
                      <w:rFonts w:hint="eastAsia"/>
                    </w:rPr>
                    <w:t>支付款项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393700"/>
                        <wp:effectExtent l="19050" t="0" r="0" b="0"/>
                        <wp:docPr id="1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393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sz w:val="36"/>
          <w:szCs w:val="36"/>
        </w:rPr>
        <w:pict>
          <v:shape id="_x0000_s1033" type="#_x0000_t202" style="position:absolute;left:0;text-align:left;margin-left:540pt;margin-top:226.2pt;width:153pt;height:39pt;z-index:251667456">
            <v:textbox>
              <w:txbxContent>
                <w:p w:rsidR="00C32A7B" w:rsidRDefault="0044753B">
                  <w:pPr>
                    <w:jc w:val="center"/>
                  </w:pPr>
                  <w:r>
                    <w:rPr>
                      <w:rFonts w:hint="eastAsia"/>
                    </w:rPr>
                    <w:t>总务室签订合同</w:t>
                  </w:r>
                </w:p>
                <w:p w:rsidR="00C32A7B" w:rsidRDefault="0044753B">
                  <w:pPr>
                    <w:jc w:val="center"/>
                  </w:pPr>
                  <w:r>
                    <w:rPr>
                      <w:rFonts w:hint="eastAsia"/>
                    </w:rPr>
                    <w:t>组织验收</w:t>
                  </w:r>
                </w:p>
              </w:txbxContent>
            </v:textbox>
          </v:shape>
        </w:pict>
      </w:r>
      <w:r>
        <w:rPr>
          <w:b/>
          <w:sz w:val="36"/>
          <w:szCs w:val="36"/>
        </w:rPr>
        <w:pict>
          <v:shape id="_x0000_s1032" type="#_x0000_t202" style="position:absolute;left:0;text-align:left;margin-left:540pt;margin-top:319.8pt;width:153pt;height:39pt;z-index:251666432">
            <v:textbox>
              <w:txbxContent>
                <w:p w:rsidR="00C32A7B" w:rsidRDefault="0044753B">
                  <w:pPr>
                    <w:jc w:val="center"/>
                  </w:pPr>
                  <w:r>
                    <w:rPr>
                      <w:rFonts w:hint="eastAsia"/>
                    </w:rPr>
                    <w:t>政府采购办招投标确认供应商</w:t>
                  </w:r>
                </w:p>
                <w:p w:rsidR="00C32A7B" w:rsidRDefault="0044753B">
                  <w:pPr>
                    <w:jc w:val="center"/>
                  </w:pPr>
                  <w:r>
                    <w:rPr>
                      <w:rFonts w:hint="eastAsia"/>
                    </w:rPr>
                    <w:t>自行采购由总务室确认</w:t>
                  </w:r>
                </w:p>
              </w:txbxContent>
            </v:textbox>
          </v:shape>
        </w:pict>
      </w:r>
      <w:r>
        <w:rPr>
          <w:b/>
          <w:sz w:val="36"/>
          <w:szCs w:val="36"/>
        </w:rPr>
        <w:pict>
          <v:shape id="_x0000_s1031" type="#_x0000_t202" style="position:absolute;left:0;text-align:left;margin-left:270pt;margin-top:351pt;width:153pt;height:39pt;z-index:251665408">
            <v:textbox>
              <w:txbxContent>
                <w:p w:rsidR="00C32A7B" w:rsidRDefault="0044753B">
                  <w:pPr>
                    <w:spacing w:line="480" w:lineRule="auto"/>
                    <w:jc w:val="center"/>
                  </w:pPr>
                  <w:r>
                    <w:rPr>
                      <w:rFonts w:hint="eastAsia"/>
                    </w:rPr>
                    <w:t>采购办审批确认分散自行采购</w:t>
                  </w:r>
                </w:p>
              </w:txbxContent>
            </v:textbox>
          </v:shape>
        </w:pict>
      </w:r>
      <w:r>
        <w:rPr>
          <w:b/>
          <w:sz w:val="36"/>
          <w:szCs w:val="36"/>
        </w:rPr>
        <w:pict>
          <v:shape id="_x0000_s1027" type="#_x0000_t202" style="position:absolute;left:0;text-align:left;margin-left:7.5pt;margin-top:132.6pt;width:153pt;height:39pt;z-index:251661312">
            <v:textbox>
              <w:txbxContent>
                <w:p w:rsidR="00C32A7B" w:rsidRDefault="0044753B">
                  <w:pPr>
                    <w:jc w:val="center"/>
                  </w:pPr>
                  <w:r>
                    <w:rPr>
                      <w:rFonts w:hint="eastAsia"/>
                    </w:rPr>
                    <w:t>行政首长</w:t>
                  </w:r>
                </w:p>
                <w:p w:rsidR="00C32A7B" w:rsidRDefault="0044753B">
                  <w:pPr>
                    <w:jc w:val="center"/>
                  </w:pPr>
                  <w:r>
                    <w:rPr>
                      <w:rFonts w:hint="eastAsia"/>
                    </w:rPr>
                    <w:t>签批</w:t>
                  </w:r>
                </w:p>
              </w:txbxContent>
            </v:textbox>
          </v:shape>
        </w:pict>
      </w:r>
      <w:r>
        <w:rPr>
          <w:b/>
          <w:sz w:val="36"/>
          <w:szCs w:val="36"/>
        </w:rPr>
        <w:pict>
          <v:shape id="_x0000_s1029" type="#_x0000_t202" style="position:absolute;left:0;text-align:left;margin-left:9pt;margin-top:319.8pt;width:153pt;height:39pt;z-index:251663360">
            <v:textbox>
              <w:txbxContent>
                <w:p w:rsidR="00C32A7B" w:rsidRDefault="0044753B">
                  <w:pPr>
                    <w:jc w:val="center"/>
                  </w:pPr>
                  <w:r>
                    <w:rPr>
                      <w:rFonts w:hint="eastAsia"/>
                    </w:rPr>
                    <w:t>总务室填报填报资金申请</w:t>
                  </w:r>
                </w:p>
                <w:p w:rsidR="00C32A7B" w:rsidRDefault="0044753B">
                  <w:pPr>
                    <w:jc w:val="center"/>
                  </w:pPr>
                  <w:r>
                    <w:rPr>
                      <w:rFonts w:hint="eastAsia"/>
                    </w:rPr>
                    <w:t>上报政府采购办办理采购审批</w:t>
                  </w:r>
                </w:p>
              </w:txbxContent>
            </v:textbox>
          </v:shape>
        </w:pict>
      </w:r>
      <w:r>
        <w:rPr>
          <w:b/>
          <w:sz w:val="36"/>
          <w:szCs w:val="36"/>
        </w:rPr>
        <w:pict>
          <v:shape id="_x0000_s1028" type="#_x0000_t202" style="position:absolute;left:0;text-align:left;margin-left:9pt;margin-top:226.2pt;width:153pt;height:39pt;z-index:251662336">
            <v:textbox>
              <w:txbxContent>
                <w:p w:rsidR="00C32A7B" w:rsidRDefault="0044753B">
                  <w:pPr>
                    <w:jc w:val="center"/>
                  </w:pPr>
                  <w:r>
                    <w:rPr>
                      <w:rFonts w:hint="eastAsia"/>
                    </w:rPr>
                    <w:t>总务室、财务人员确认资金来源、组织形式和采购方式</w:t>
                  </w:r>
                </w:p>
              </w:txbxContent>
            </v:textbox>
          </v:shape>
        </w:pict>
      </w:r>
      <w:r>
        <w:rPr>
          <w:b/>
          <w:sz w:val="36"/>
          <w:szCs w:val="36"/>
        </w:rPr>
        <w:pict>
          <v:shape id="_x0000_s1030" type="#_x0000_t202" style="position:absolute;left:0;text-align:left;margin-left:270pt;margin-top:288.6pt;width:153.05pt;height:39.1pt;z-index:251664384">
            <v:textbox>
              <w:txbxContent>
                <w:p w:rsidR="00C32A7B" w:rsidRDefault="0044753B">
                  <w:pPr>
                    <w:spacing w:line="480" w:lineRule="auto"/>
                    <w:jc w:val="center"/>
                  </w:pPr>
                  <w:r>
                    <w:rPr>
                      <w:rFonts w:hint="eastAsia"/>
                    </w:rPr>
                    <w:t>采购办审批确认集中采购</w:t>
                  </w:r>
                </w:p>
              </w:txbxContent>
            </v:textbox>
          </v:shape>
        </w:pict>
      </w:r>
      <w:r>
        <w:rPr>
          <w:b/>
          <w:sz w:val="36"/>
          <w:szCs w:val="36"/>
        </w:rPr>
        <w:pict>
          <v:shape id="_x0000_s1026" type="#_x0000_t202" style="position:absolute;left:0;text-align:left;margin-left:11.45pt;margin-top:39pt;width:150.55pt;height:39pt;z-index:251660288">
            <v:textbox>
              <w:txbxContent>
                <w:p w:rsidR="00C32A7B" w:rsidRDefault="0044753B">
                  <w:pPr>
                    <w:jc w:val="center"/>
                  </w:pPr>
                  <w:r>
                    <w:rPr>
                      <w:rFonts w:hint="eastAsia"/>
                    </w:rPr>
                    <w:t>分校（部门）</w:t>
                  </w:r>
                </w:p>
                <w:p w:rsidR="00C32A7B" w:rsidRDefault="0044753B">
                  <w:pPr>
                    <w:jc w:val="center"/>
                  </w:pPr>
                  <w:r>
                    <w:rPr>
                      <w:rFonts w:hint="eastAsia"/>
                    </w:rPr>
                    <w:t>采购申请</w:t>
                  </w:r>
                </w:p>
              </w:txbxContent>
            </v:textbox>
          </v:shape>
        </w:pict>
      </w:r>
    </w:p>
    <w:p w:rsidR="00C32A7B" w:rsidRDefault="00C32A7B"/>
    <w:sectPr w:rsidR="00C32A7B" w:rsidSect="00C32A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98B" w:rsidRDefault="00EE698B" w:rsidP="00925C06">
      <w:r>
        <w:separator/>
      </w:r>
    </w:p>
  </w:endnote>
  <w:endnote w:type="continuationSeparator" w:id="1">
    <w:p w:rsidR="00EE698B" w:rsidRDefault="00EE698B" w:rsidP="00925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98B" w:rsidRDefault="00EE698B" w:rsidP="00925C06">
      <w:r>
        <w:separator/>
      </w:r>
    </w:p>
  </w:footnote>
  <w:footnote w:type="continuationSeparator" w:id="1">
    <w:p w:rsidR="00EE698B" w:rsidRDefault="00EE698B" w:rsidP="00925C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1BBA"/>
    <w:rsid w:val="00351BBA"/>
    <w:rsid w:val="0044753B"/>
    <w:rsid w:val="00925C06"/>
    <w:rsid w:val="00A3261D"/>
    <w:rsid w:val="00C32A7B"/>
    <w:rsid w:val="00C97205"/>
    <w:rsid w:val="00CC34EB"/>
    <w:rsid w:val="00D40BA2"/>
    <w:rsid w:val="00EE698B"/>
    <w:rsid w:val="30304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7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C32A7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32A7B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25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25C06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25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25C0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8"/>
    <customShpInfo spid="_x0000_s1054"/>
    <customShpInfo spid="_x0000_s1057"/>
    <customShpInfo spid="_x0000_s1056"/>
    <customShpInfo spid="_x0000_s1055"/>
    <customShpInfo spid="_x0000_s1053"/>
    <customShpInfo spid="_x0000_s1052"/>
    <customShpInfo spid="_x0000_s1051"/>
    <customShpInfo spid="_x0000_s1050"/>
    <customShpInfo spid="_x0000_s1049"/>
    <customShpInfo spid="_x0000_s1045"/>
    <customShpInfo spid="_x0000_s1048"/>
    <customShpInfo spid="_x0000_s1047"/>
    <customShpInfo spid="_x0000_s1046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6"/>
    <customShpInfo spid="_x0000_s1037"/>
    <customShpInfo spid="_x0000_s1035"/>
    <customShpInfo spid="_x0000_s1034"/>
    <customShpInfo spid="_x0000_s1033"/>
    <customShpInfo spid="_x0000_s1032"/>
    <customShpInfo spid="_x0000_s1031"/>
    <customShpInfo spid="_x0000_s1027"/>
    <customShpInfo spid="_x0000_s1029"/>
    <customShpInfo spid="_x0000_s1028"/>
    <customShpInfo spid="_x0000_s103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2018-03-14T09:26:00Z</dcterms:created>
  <dcterms:modified xsi:type="dcterms:W3CDTF">2018-03-14T09:27:00Z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